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19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02"/>
        <w:gridCol w:w="2410"/>
        <w:gridCol w:w="2269"/>
        <w:gridCol w:w="1116"/>
        <w:gridCol w:w="22"/>
      </w:tblGrid>
      <w:tr w:rsidR="00F463D0" w:rsidRPr="00FE5332" w14:paraId="3ACB37E1" w14:textId="77777777" w:rsidTr="00072763">
        <w:trPr>
          <w:gridAfter w:val="1"/>
          <w:wAfter w:w="22" w:type="dxa"/>
          <w:trHeight w:val="1043"/>
        </w:trPr>
        <w:tc>
          <w:tcPr>
            <w:tcW w:w="9197" w:type="dxa"/>
            <w:gridSpan w:val="4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68E881DF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b/>
                <w:bCs/>
                <w:lang w:val="en-US"/>
              </w:rPr>
              <w:t>Table 1.</w:t>
            </w:r>
            <w:r w:rsidRPr="002A5508">
              <w:rPr>
                <w:rFonts w:ascii="Times New Roman" w:hAnsi="Times New Roman" w:cs="Times New Roman"/>
                <w:lang w:val="en-US"/>
              </w:rPr>
              <w:t xml:space="preserve"> Patient characteristics and clinical data presented as </w:t>
            </w:r>
            <w:proofErr w:type="spellStart"/>
            <w:r w:rsidRPr="002A5508">
              <w:rPr>
                <w:rFonts w:ascii="Times New Roman" w:hAnsi="Times New Roman" w:cs="Times New Roman"/>
                <w:lang w:val="en-US"/>
              </w:rPr>
              <w:t>mean</w:t>
            </w:r>
            <w:r>
              <w:rPr>
                <w:rFonts w:ascii="Times New Roman" w:hAnsi="Times New Roman" w:cs="Times New Roman"/>
                <w:lang w:val="en-US"/>
              </w:rPr>
              <w:t>w</w:t>
            </w:r>
            <w:proofErr w:type="spellEnd"/>
            <w:r>
              <w:rPr>
                <w:rFonts w:ascii="Times New Roman" w:hAnsi="Times New Roman" w:cs="Times New Roman"/>
                <w:lang w:val="en-US"/>
              </w:rPr>
              <w:t xml:space="preserve"> with </w:t>
            </w:r>
            <w:r w:rsidRPr="002A5508">
              <w:rPr>
                <w:rFonts w:ascii="Times New Roman" w:hAnsi="Times New Roman" w:cs="Times New Roman"/>
                <w:lang w:val="en-US"/>
              </w:rPr>
              <w:t xml:space="preserve">95% confidence interval or absolute numbers as appropriate. </w:t>
            </w:r>
          </w:p>
        </w:tc>
      </w:tr>
      <w:tr w:rsidR="00F463D0" w:rsidRPr="002A5508" w14:paraId="670CD1C1" w14:textId="77777777" w:rsidTr="00072763">
        <w:trPr>
          <w:trHeight w:val="1022"/>
        </w:trPr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2B93D9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FD3AEE5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Multiple-injection group</w:t>
            </w:r>
          </w:p>
          <w:p w14:paraId="16E95079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(n = 25)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FC0FE2A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Single-injection group</w:t>
            </w:r>
          </w:p>
          <w:p w14:paraId="79E33A51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(n = 25)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4123F3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</w:t>
            </w:r>
            <w:r w:rsidRPr="002A5508">
              <w:rPr>
                <w:rFonts w:ascii="Times New Roman" w:hAnsi="Times New Roman" w:cs="Times New Roman"/>
                <w:lang w:val="en-US"/>
              </w:rPr>
              <w:t xml:space="preserve"> value</w:t>
            </w:r>
          </w:p>
        </w:tc>
      </w:tr>
      <w:tr w:rsidR="00F463D0" w:rsidRPr="002A5508" w14:paraId="6AF77D2F" w14:textId="77777777" w:rsidTr="00072763">
        <w:trPr>
          <w:trHeight w:val="567"/>
        </w:trPr>
        <w:tc>
          <w:tcPr>
            <w:tcW w:w="340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D7C6F5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Gender (male / female)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F889C7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15 / 10</w:t>
            </w:r>
          </w:p>
        </w:tc>
        <w:tc>
          <w:tcPr>
            <w:tcW w:w="22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AA356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18 / 7</w:t>
            </w:r>
          </w:p>
        </w:tc>
        <w:tc>
          <w:tcPr>
            <w:tcW w:w="113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E8E072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0.37</w:t>
            </w:r>
          </w:p>
        </w:tc>
      </w:tr>
      <w:tr w:rsidR="00F463D0" w:rsidRPr="002A5508" w14:paraId="41DC9608" w14:textId="77777777" w:rsidTr="00072763">
        <w:trPr>
          <w:trHeight w:val="56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8A5302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Age (years)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F52F6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52 (43 - 61)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3E7C09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49 (40 - 58)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2948D9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0.23</w:t>
            </w:r>
          </w:p>
        </w:tc>
      </w:tr>
      <w:tr w:rsidR="00F463D0" w:rsidRPr="002A5508" w14:paraId="78369471" w14:textId="77777777" w:rsidTr="00072763">
        <w:trPr>
          <w:trHeight w:val="56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748BA5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Height (cm)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1E1183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172 (169 - 176)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927687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174 (171 - 177)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9EBC4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0.44</w:t>
            </w:r>
          </w:p>
        </w:tc>
      </w:tr>
      <w:tr w:rsidR="00F463D0" w:rsidRPr="002A5508" w14:paraId="5574EB96" w14:textId="77777777" w:rsidTr="00072763">
        <w:trPr>
          <w:trHeight w:val="56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E9B5E0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Weight (kg)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F331EA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74 (68 - 79)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CE81D4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74 (69 - 79)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74EBF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0.92</w:t>
            </w:r>
          </w:p>
        </w:tc>
      </w:tr>
      <w:tr w:rsidR="00F463D0" w:rsidRPr="002A5508" w14:paraId="5FB6922F" w14:textId="77777777" w:rsidTr="00072763">
        <w:trPr>
          <w:trHeight w:val="56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EB4C2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Body Mass Index (kg.m</w:t>
            </w:r>
            <w:r w:rsidRPr="002A5508">
              <w:rPr>
                <w:rFonts w:ascii="Times New Roman" w:hAnsi="Times New Roman" w:cs="Times New Roman"/>
                <w:vertAlign w:val="superscript"/>
                <w:lang w:val="en-US"/>
              </w:rPr>
              <w:t>-2</w:t>
            </w:r>
            <w:r w:rsidRPr="002A5508">
              <w:rPr>
                <w:rFonts w:ascii="Times New Roman" w:hAnsi="Times New Roman" w:cs="Times New Roman"/>
                <w:lang w:val="en-US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E93317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 xml:space="preserve">24.8 (23.1 - 26.6) 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59F789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24.4 (23.0 -25.7)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A23A6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0.64</w:t>
            </w:r>
          </w:p>
        </w:tc>
      </w:tr>
      <w:tr w:rsidR="00F463D0" w:rsidRPr="002A5508" w14:paraId="5535F5C7" w14:textId="77777777" w:rsidTr="00072763">
        <w:trPr>
          <w:trHeight w:val="567"/>
        </w:trPr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131114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highlight w:val="yellow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ASA (I / II / III)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831DB5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3 / 19 / 3</w:t>
            </w: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1782E4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9 / 12 / 4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055260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0.09</w:t>
            </w:r>
          </w:p>
        </w:tc>
      </w:tr>
      <w:tr w:rsidR="00F463D0" w:rsidRPr="002A5508" w14:paraId="0A697F92" w14:textId="77777777" w:rsidTr="00072763">
        <w:trPr>
          <w:trHeight w:val="567"/>
        </w:trPr>
        <w:tc>
          <w:tcPr>
            <w:tcW w:w="3402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1222C962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Duration of surgery (minutes)</w:t>
            </w:r>
          </w:p>
        </w:tc>
        <w:tc>
          <w:tcPr>
            <w:tcW w:w="2410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5B947244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52 (43 - 61)</w:t>
            </w:r>
          </w:p>
        </w:tc>
        <w:tc>
          <w:tcPr>
            <w:tcW w:w="2269" w:type="dxa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8F08759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63 (50 - 77)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right w:val="nil"/>
            </w:tcBorders>
            <w:noWrap/>
            <w:vAlign w:val="center"/>
            <w:hideMark/>
          </w:tcPr>
          <w:p w14:paraId="6E8549B4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0.14</w:t>
            </w:r>
          </w:p>
        </w:tc>
      </w:tr>
      <w:tr w:rsidR="00F463D0" w:rsidRPr="002A5508" w14:paraId="0C01A71A" w14:textId="77777777" w:rsidTr="00072763">
        <w:trPr>
          <w:trHeight w:val="567"/>
        </w:trPr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C4FBD36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 xml:space="preserve">Surgical location </w:t>
            </w:r>
          </w:p>
          <w:p w14:paraId="6A1A8ACB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(elbow / forearm / wrist / hand)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4B8735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1 / 0 / 7 / 17</w:t>
            </w: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8EC097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4 / 1 / 10 / 10</w:t>
            </w:r>
          </w:p>
        </w:tc>
        <w:tc>
          <w:tcPr>
            <w:tcW w:w="11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A7F2D82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0.16</w:t>
            </w:r>
          </w:p>
        </w:tc>
      </w:tr>
      <w:tr w:rsidR="00F463D0" w:rsidRPr="00FE5332" w14:paraId="24C34D64" w14:textId="77777777" w:rsidTr="00072763">
        <w:trPr>
          <w:gridAfter w:val="1"/>
          <w:wAfter w:w="22" w:type="dxa"/>
          <w:trHeight w:val="519"/>
        </w:trPr>
        <w:tc>
          <w:tcPr>
            <w:tcW w:w="919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6743FE0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ASA, American Society of Anesthesiologists.</w:t>
            </w:r>
          </w:p>
        </w:tc>
      </w:tr>
    </w:tbl>
    <w:p w14:paraId="737CC712" w14:textId="77777777" w:rsidR="00F463D0" w:rsidRDefault="00F463D0" w:rsidP="00F463D0">
      <w:pPr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br w:type="page"/>
      </w:r>
    </w:p>
    <w:tbl>
      <w:tblPr>
        <w:tblW w:w="10013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8"/>
        <w:gridCol w:w="2340"/>
        <w:gridCol w:w="2268"/>
        <w:gridCol w:w="1154"/>
        <w:gridCol w:w="43"/>
        <w:gridCol w:w="10"/>
      </w:tblGrid>
      <w:tr w:rsidR="00F463D0" w:rsidRPr="00FE5332" w14:paraId="0A264899" w14:textId="77777777" w:rsidTr="00072763">
        <w:trPr>
          <w:trHeight w:val="810"/>
        </w:trPr>
        <w:tc>
          <w:tcPr>
            <w:tcW w:w="10013" w:type="dxa"/>
            <w:gridSpan w:val="6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14EE0443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>Table 2.</w:t>
            </w:r>
            <w:r w:rsidRPr="002A5508">
              <w:rPr>
                <w:rFonts w:ascii="Times New Roman" w:hAnsi="Times New Roman" w:cs="Times New Roman"/>
                <w:lang w:val="en-US"/>
              </w:rPr>
              <w:t xml:space="preserve"> Block-related outcomes. Data are presented as means with 95% confidence interval.</w:t>
            </w:r>
          </w:p>
        </w:tc>
      </w:tr>
      <w:tr w:rsidR="00F463D0" w:rsidRPr="002A5508" w14:paraId="032FF28C" w14:textId="77777777" w:rsidTr="00072763">
        <w:trPr>
          <w:gridAfter w:val="2"/>
          <w:wAfter w:w="53" w:type="dxa"/>
          <w:trHeight w:val="1163"/>
        </w:trPr>
        <w:tc>
          <w:tcPr>
            <w:tcW w:w="4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9BBC948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 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425B5BC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Multiple-injection group</w:t>
            </w:r>
          </w:p>
          <w:p w14:paraId="25B9BA66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(n = 25)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30B15F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Single-injection group</w:t>
            </w:r>
          </w:p>
          <w:p w14:paraId="24116CF2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(n = 25)</w:t>
            </w:r>
          </w:p>
        </w:tc>
        <w:tc>
          <w:tcPr>
            <w:tcW w:w="11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8D34D0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P</w:t>
            </w:r>
            <w:r w:rsidRPr="002A5508">
              <w:rPr>
                <w:rFonts w:ascii="Times New Roman" w:hAnsi="Times New Roman" w:cs="Times New Roman"/>
                <w:lang w:val="en-US"/>
              </w:rPr>
              <w:t xml:space="preserve"> value</w:t>
            </w:r>
          </w:p>
        </w:tc>
      </w:tr>
      <w:tr w:rsidR="00F463D0" w:rsidRPr="002A5508" w14:paraId="0A4D8C62" w14:textId="77777777" w:rsidTr="00072763">
        <w:trPr>
          <w:gridAfter w:val="2"/>
          <w:wAfter w:w="53" w:type="dxa"/>
          <w:trHeight w:val="394"/>
        </w:trPr>
        <w:tc>
          <w:tcPr>
            <w:tcW w:w="419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178964F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Imaging time (minutes)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A2B5068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1 (1 - 1)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AB8925B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1 (1 - 1)</w:t>
            </w:r>
          </w:p>
        </w:tc>
        <w:tc>
          <w:tcPr>
            <w:tcW w:w="115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5D3681A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0.69</w:t>
            </w:r>
          </w:p>
        </w:tc>
      </w:tr>
      <w:tr w:rsidR="00F463D0" w:rsidRPr="002A5508" w14:paraId="0E43953A" w14:textId="77777777" w:rsidTr="00072763">
        <w:trPr>
          <w:gridAfter w:val="2"/>
          <w:wAfter w:w="53" w:type="dxa"/>
          <w:trHeight w:val="697"/>
        </w:trPr>
        <w:tc>
          <w:tcPr>
            <w:tcW w:w="419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C0F4465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Needling time (minutes)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0BFCAC1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4 (3 - 4)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8D235D0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2 (2 -2)</w:t>
            </w:r>
          </w:p>
        </w:tc>
        <w:tc>
          <w:tcPr>
            <w:tcW w:w="115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3675563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&lt;0.001</w:t>
            </w:r>
          </w:p>
        </w:tc>
      </w:tr>
      <w:tr w:rsidR="00F463D0" w:rsidRPr="002A5508" w14:paraId="19D5B733" w14:textId="77777777" w:rsidTr="00072763">
        <w:trPr>
          <w:gridAfter w:val="2"/>
          <w:wAfter w:w="53" w:type="dxa"/>
          <w:trHeight w:val="697"/>
        </w:trPr>
        <w:tc>
          <w:tcPr>
            <w:tcW w:w="419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51C098E0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 xml:space="preserve">Rate of </w:t>
            </w:r>
            <w:proofErr w:type="spellStart"/>
            <w:r w:rsidRPr="002A5508">
              <w:rPr>
                <w:rFonts w:ascii="Times New Roman" w:hAnsi="Times New Roman" w:cs="Times New Roman"/>
                <w:lang w:val="en-US"/>
              </w:rPr>
              <w:t>par</w:t>
            </w: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2A5508">
              <w:rPr>
                <w:rFonts w:ascii="Times New Roman" w:hAnsi="Times New Roman" w:cs="Times New Roman"/>
                <w:lang w:val="en-US"/>
              </w:rPr>
              <w:t>esthesia</w:t>
            </w:r>
            <w:proofErr w:type="spellEnd"/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4B5BC2A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4/25 (16%)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B007B97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1/25 (4%)</w:t>
            </w:r>
          </w:p>
        </w:tc>
        <w:tc>
          <w:tcPr>
            <w:tcW w:w="115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C920BA6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0.16</w:t>
            </w:r>
          </w:p>
        </w:tc>
      </w:tr>
      <w:tr w:rsidR="00F463D0" w:rsidRPr="002A5508" w14:paraId="1DF2BCB2" w14:textId="77777777" w:rsidTr="00072763">
        <w:trPr>
          <w:gridAfter w:val="2"/>
          <w:wAfter w:w="53" w:type="dxa"/>
          <w:trHeight w:val="697"/>
        </w:trPr>
        <w:tc>
          <w:tcPr>
            <w:tcW w:w="419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6E1D57A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Rate of vascular puncture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0C77AC5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2/25 (8%)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FBD9C0D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1/25 (4%)</w:t>
            </w:r>
          </w:p>
        </w:tc>
        <w:tc>
          <w:tcPr>
            <w:tcW w:w="115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8187950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0.55</w:t>
            </w:r>
          </w:p>
        </w:tc>
      </w:tr>
      <w:tr w:rsidR="00F463D0" w:rsidRPr="002A5508" w14:paraId="47C34273" w14:textId="77777777" w:rsidTr="00072763">
        <w:trPr>
          <w:gridAfter w:val="2"/>
          <w:wAfter w:w="53" w:type="dxa"/>
          <w:trHeight w:val="851"/>
        </w:trPr>
        <w:tc>
          <w:tcPr>
            <w:tcW w:w="419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043DA8D9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Pain score during block procedure</w:t>
            </w:r>
          </w:p>
          <w:p w14:paraId="4C833871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(NRS, 0-10)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11915F3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2.6 (2.1 - 3.1)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A6BEF62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2.1 (1.7 - 2.5)</w:t>
            </w:r>
          </w:p>
        </w:tc>
        <w:tc>
          <w:tcPr>
            <w:tcW w:w="115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9CB4FDA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0.12</w:t>
            </w:r>
          </w:p>
        </w:tc>
      </w:tr>
      <w:tr w:rsidR="00F463D0" w:rsidRPr="002A5508" w14:paraId="58E1C555" w14:textId="77777777" w:rsidTr="00072763">
        <w:trPr>
          <w:gridAfter w:val="2"/>
          <w:wAfter w:w="53" w:type="dxa"/>
          <w:trHeight w:val="543"/>
        </w:trPr>
        <w:tc>
          <w:tcPr>
            <w:tcW w:w="419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8D910F8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Duration of sensory blockade (minutes)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A6CAFBE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431 (368 - 493)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269EE7F6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411 (364 - 460)</w:t>
            </w:r>
          </w:p>
        </w:tc>
        <w:tc>
          <w:tcPr>
            <w:tcW w:w="115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9359D56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0.62</w:t>
            </w:r>
          </w:p>
        </w:tc>
      </w:tr>
      <w:tr w:rsidR="00F463D0" w:rsidRPr="002A5508" w14:paraId="171F2562" w14:textId="77777777" w:rsidTr="00072763">
        <w:trPr>
          <w:gridAfter w:val="2"/>
          <w:wAfter w:w="53" w:type="dxa"/>
          <w:trHeight w:val="669"/>
        </w:trPr>
        <w:tc>
          <w:tcPr>
            <w:tcW w:w="419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85C2698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Duration of motor blockade (minutes)</w:t>
            </w:r>
          </w:p>
        </w:tc>
        <w:tc>
          <w:tcPr>
            <w:tcW w:w="234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32417175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469 (394 - 544)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3AA5FFC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464 (404 - 524)</w:t>
            </w:r>
          </w:p>
        </w:tc>
        <w:tc>
          <w:tcPr>
            <w:tcW w:w="1154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0A310F28" w14:textId="77777777" w:rsidR="00F463D0" w:rsidRPr="002A5508" w:rsidRDefault="00F463D0" w:rsidP="00072763">
            <w:pPr>
              <w:spacing w:line="48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0.91</w:t>
            </w:r>
          </w:p>
        </w:tc>
      </w:tr>
      <w:tr w:rsidR="00F463D0" w:rsidRPr="002A5508" w14:paraId="497926E6" w14:textId="77777777" w:rsidTr="00072763">
        <w:trPr>
          <w:gridAfter w:val="1"/>
          <w:wAfter w:w="10" w:type="dxa"/>
          <w:trHeight w:val="851"/>
        </w:trPr>
        <w:tc>
          <w:tcPr>
            <w:tcW w:w="10003" w:type="dxa"/>
            <w:gridSpan w:val="5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20E9EEC1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2A5508">
              <w:rPr>
                <w:rFonts w:ascii="Times New Roman" w:hAnsi="Times New Roman" w:cs="Times New Roman"/>
                <w:lang w:val="en-US"/>
              </w:rPr>
              <w:t>NRS, numeric rating scale.</w:t>
            </w:r>
          </w:p>
        </w:tc>
      </w:tr>
    </w:tbl>
    <w:p w14:paraId="47D615A7" w14:textId="77777777" w:rsidR="00F463D0" w:rsidRDefault="00F463D0" w:rsidP="00F463D0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page"/>
      </w:r>
    </w:p>
    <w:tbl>
      <w:tblPr>
        <w:tblW w:w="1006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8"/>
        <w:gridCol w:w="2410"/>
        <w:gridCol w:w="2268"/>
        <w:gridCol w:w="763"/>
        <w:gridCol w:w="426"/>
      </w:tblGrid>
      <w:tr w:rsidR="00F463D0" w:rsidRPr="00FE5332" w14:paraId="37B9FE64" w14:textId="77777777" w:rsidTr="00072763">
        <w:trPr>
          <w:trHeight w:val="810"/>
        </w:trPr>
        <w:tc>
          <w:tcPr>
            <w:tcW w:w="10065" w:type="dxa"/>
            <w:gridSpan w:val="5"/>
            <w:tcBorders>
              <w:left w:val="nil"/>
              <w:bottom w:val="nil"/>
              <w:right w:val="nil"/>
            </w:tcBorders>
            <w:vAlign w:val="center"/>
            <w:hideMark/>
          </w:tcPr>
          <w:p w14:paraId="7B09882C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/>
                <w:bCs/>
                <w:lang w:val="en-US"/>
              </w:rPr>
              <w:lastRenderedPageBreak/>
              <w:t>Table 3.</w:t>
            </w:r>
            <w:r w:rsidRPr="002A5508">
              <w:rPr>
                <w:rFonts w:ascii="Times New Roman" w:hAnsi="Times New Roman" w:cs="Times New Roman"/>
                <w:bCs/>
                <w:lang w:val="en-US"/>
              </w:rPr>
              <w:t xml:space="preserve"> Pain-related outcomes. Data are presented as means with 95% confidence interval.</w:t>
            </w:r>
          </w:p>
        </w:tc>
      </w:tr>
      <w:tr w:rsidR="00F463D0" w:rsidRPr="002A5508" w14:paraId="19221A08" w14:textId="77777777" w:rsidTr="00072763">
        <w:trPr>
          <w:gridAfter w:val="1"/>
          <w:wAfter w:w="426" w:type="dxa"/>
          <w:trHeight w:val="1246"/>
        </w:trPr>
        <w:tc>
          <w:tcPr>
            <w:tcW w:w="4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5610649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3B150F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Multiple-injection group</w:t>
            </w:r>
          </w:p>
          <w:p w14:paraId="43A3A1B6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(n = 25)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77FA4F8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Single-injection group</w:t>
            </w:r>
          </w:p>
          <w:p w14:paraId="76E8C6D6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(n = 25)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B20EC9D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 xml:space="preserve">P </w:t>
            </w:r>
            <w:r w:rsidRPr="002A5508">
              <w:rPr>
                <w:rFonts w:ascii="Times New Roman" w:hAnsi="Times New Roman" w:cs="Times New Roman"/>
                <w:bCs/>
                <w:lang w:val="en-US"/>
              </w:rPr>
              <w:t>value</w:t>
            </w:r>
          </w:p>
        </w:tc>
      </w:tr>
      <w:tr w:rsidR="00F463D0" w:rsidRPr="002A5508" w14:paraId="703741EF" w14:textId="77777777" w:rsidTr="00072763">
        <w:trPr>
          <w:gridAfter w:val="1"/>
          <w:wAfter w:w="426" w:type="dxa"/>
          <w:trHeight w:val="851"/>
        </w:trPr>
        <w:tc>
          <w:tcPr>
            <w:tcW w:w="419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C4D53F6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Resting pain score at 24 postoperative hours (NRS, 0-10)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D9AE0E7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2.6 (2.0 - 3.2)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49B2E445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2.9 (2.4 - 3.4)</w:t>
            </w: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6EEC098C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0.45</w:t>
            </w:r>
          </w:p>
        </w:tc>
      </w:tr>
      <w:tr w:rsidR="00F463D0" w:rsidRPr="002A5508" w14:paraId="193CE50B" w14:textId="77777777" w:rsidTr="00072763">
        <w:trPr>
          <w:gridAfter w:val="1"/>
          <w:wAfter w:w="426" w:type="dxa"/>
          <w:trHeight w:val="851"/>
        </w:trPr>
        <w:tc>
          <w:tcPr>
            <w:tcW w:w="419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2E95441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Dynamic pain score at 24 postoperative hours</w:t>
            </w:r>
          </w:p>
          <w:p w14:paraId="1C5200C8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(NRS, 0-10)</w:t>
            </w:r>
          </w:p>
        </w:tc>
        <w:tc>
          <w:tcPr>
            <w:tcW w:w="2410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0F4B0DB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3.7 (2.9 - 4.4)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16317DE1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3.9 (3.1 - 4.7)</w:t>
            </w:r>
          </w:p>
        </w:tc>
        <w:tc>
          <w:tcPr>
            <w:tcW w:w="763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03B6DCAF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0.65</w:t>
            </w:r>
          </w:p>
        </w:tc>
      </w:tr>
      <w:tr w:rsidR="00F463D0" w:rsidRPr="002A5508" w14:paraId="7DD64324" w14:textId="77777777" w:rsidTr="00072763">
        <w:trPr>
          <w:gridAfter w:val="1"/>
          <w:wAfter w:w="426" w:type="dxa"/>
          <w:trHeight w:val="851"/>
        </w:trPr>
        <w:tc>
          <w:tcPr>
            <w:tcW w:w="4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02B84B4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Time to first opioid request (minutes)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8EBF97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422 (374 - 470)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8C14B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392 (345 - 440)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FC585A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0.37</w:t>
            </w:r>
          </w:p>
        </w:tc>
      </w:tr>
      <w:tr w:rsidR="00F463D0" w:rsidRPr="002A5508" w14:paraId="726E2C76" w14:textId="77777777" w:rsidTr="00072763">
        <w:trPr>
          <w:gridAfter w:val="1"/>
          <w:wAfter w:w="426" w:type="dxa"/>
          <w:trHeight w:val="851"/>
        </w:trPr>
        <w:tc>
          <w:tcPr>
            <w:tcW w:w="4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AC31A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Postoperative oxycodone consumption at 24 postoperative hours (mg)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7B7C36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7 (2 - 11)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58ED32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15 (7 - 23)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07F3D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0.03</w:t>
            </w:r>
          </w:p>
        </w:tc>
      </w:tr>
      <w:tr w:rsidR="00F463D0" w:rsidRPr="002A5508" w14:paraId="63F6CEE4" w14:textId="77777777" w:rsidTr="00072763">
        <w:trPr>
          <w:gridAfter w:val="1"/>
          <w:wAfter w:w="426" w:type="dxa"/>
          <w:trHeight w:val="851"/>
        </w:trPr>
        <w:tc>
          <w:tcPr>
            <w:tcW w:w="419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AC9AE4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Patient satisfaction (NRS, 0-10)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BEBF39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9.4 (9.1 - 9.7)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BAAF7E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9.2 (8.9 - 9.4)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B610B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0.21</w:t>
            </w:r>
          </w:p>
        </w:tc>
      </w:tr>
      <w:tr w:rsidR="00F463D0" w:rsidRPr="002A5508" w14:paraId="5DEC7E8C" w14:textId="77777777" w:rsidTr="00072763">
        <w:trPr>
          <w:trHeight w:val="851"/>
        </w:trPr>
        <w:tc>
          <w:tcPr>
            <w:tcW w:w="10065" w:type="dxa"/>
            <w:gridSpan w:val="5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E6BF040" w14:textId="77777777" w:rsidR="00F463D0" w:rsidRPr="002A5508" w:rsidRDefault="00F463D0" w:rsidP="00072763">
            <w:pPr>
              <w:spacing w:line="48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2A5508">
              <w:rPr>
                <w:rFonts w:ascii="Times New Roman" w:hAnsi="Times New Roman" w:cs="Times New Roman"/>
                <w:bCs/>
                <w:lang w:val="en-US"/>
              </w:rPr>
              <w:t>NRS, numeric rating scale.</w:t>
            </w:r>
          </w:p>
        </w:tc>
      </w:tr>
    </w:tbl>
    <w:p w14:paraId="7B3745FF" w14:textId="732EEB92" w:rsidR="00F463D0" w:rsidRPr="00F463D0" w:rsidRDefault="00F463D0">
      <w:pPr>
        <w:rPr>
          <w:rFonts w:ascii="Times New Roman" w:hAnsi="Times New Roman" w:cs="Times New Roman"/>
          <w:b/>
          <w:lang w:val="en-US"/>
        </w:rPr>
      </w:pPr>
      <w:bookmarkStart w:id="0" w:name="_GoBack"/>
      <w:bookmarkEnd w:id="0"/>
    </w:p>
    <w:sectPr w:rsidR="00F463D0" w:rsidRPr="00F46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63D0"/>
    <w:rsid w:val="00F4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A30386"/>
  <w15:chartTrackingRefBased/>
  <w15:docId w15:val="{4BDD4CB9-C4CE-4FDF-B7BA-FABC46E24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63D0"/>
    <w:pPr>
      <w:spacing w:after="0" w:line="240" w:lineRule="auto"/>
    </w:pPr>
    <w:rPr>
      <w:sz w:val="24"/>
      <w:szCs w:val="24"/>
      <w:lang w:val="fr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294</Words>
  <Characters>1682</Characters>
  <Application>Microsoft Office Word</Application>
  <DocSecurity>0</DocSecurity>
  <Lines>14</Lines>
  <Paragraphs>3</Paragraphs>
  <ScaleCrop>false</ScaleCrop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2020-03-16T11:59:00Z</dcterms:created>
  <dcterms:modified xsi:type="dcterms:W3CDTF">2020-03-16T12:00:00Z</dcterms:modified>
</cp:coreProperties>
</file>